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552596">
      <w:pPr>
        <w:ind w:left="-90"/>
        <w:jc w:val="center"/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552596" w:rsidRPr="003D2D58" w:rsidRDefault="00552596" w:rsidP="00552596">
      <w:pPr>
        <w:ind w:left="-90"/>
        <w:jc w:val="center"/>
        <w:rPr>
          <w:rFonts w:ascii="Baskerville Old Face" w:hAnsi="Baskerville Old Face"/>
          <w:color w:val="2F5496" w:themeColor="accent5" w:themeShade="BF"/>
          <w:sz w:val="40"/>
          <w:szCs w:val="40"/>
        </w:rPr>
      </w:pP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>PH</w:t>
      </w:r>
      <w:r w:rsidRPr="003D2D58">
        <w:rPr>
          <w:rFonts w:ascii="Cambria" w:hAnsi="Cambria" w:cs="Cambria"/>
          <w:color w:val="2F5496" w:themeColor="accent5" w:themeShade="BF"/>
          <w:sz w:val="40"/>
          <w:szCs w:val="40"/>
        </w:rPr>
        <w:t>Ụ</w:t>
      </w: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>C V</w:t>
      </w:r>
      <w:r w:rsidRPr="003D2D58">
        <w:rPr>
          <w:rFonts w:ascii="Cambria" w:hAnsi="Cambria" w:cs="Cambria"/>
          <w:color w:val="2F5496" w:themeColor="accent5" w:themeShade="BF"/>
          <w:sz w:val="40"/>
          <w:szCs w:val="40"/>
        </w:rPr>
        <w:t>Ụ</w:t>
      </w: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 xml:space="preserve"> KHÁCH THEO KI</w:t>
      </w:r>
      <w:r w:rsidRPr="003D2D58">
        <w:rPr>
          <w:rFonts w:ascii="Cambria" w:hAnsi="Cambria" w:cs="Cambria"/>
          <w:color w:val="2F5496" w:themeColor="accent5" w:themeShade="BF"/>
          <w:sz w:val="40"/>
          <w:szCs w:val="40"/>
        </w:rPr>
        <w:t>Ể</w:t>
      </w: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>U NH</w:t>
      </w:r>
      <w:r w:rsidRPr="003D2D58">
        <w:rPr>
          <w:rFonts w:ascii="Cambria" w:hAnsi="Cambria" w:cs="Cambria"/>
          <w:color w:val="2F5496" w:themeColor="accent5" w:themeShade="BF"/>
          <w:sz w:val="40"/>
          <w:szCs w:val="40"/>
        </w:rPr>
        <w:t>Ậ</w:t>
      </w:r>
      <w:r>
        <w:rPr>
          <w:rFonts w:ascii="Baskerville Old Face" w:hAnsi="Baskerville Old Face"/>
          <w:color w:val="2F5496" w:themeColor="accent5" w:themeShade="BF"/>
          <w:sz w:val="40"/>
          <w:szCs w:val="40"/>
        </w:rPr>
        <w:t>T</w:t>
      </w:r>
    </w:p>
    <w:p w:rsidR="00552596" w:rsidRPr="003D2D58" w:rsidRDefault="00552596" w:rsidP="00552596">
      <w:pPr>
        <w:jc w:val="center"/>
        <w:rPr>
          <w:rFonts w:ascii="Baskerville Old Face" w:hAnsi="Baskerville Old Face"/>
          <w:color w:val="2F5496" w:themeColor="accent5" w:themeShade="BF"/>
          <w:sz w:val="40"/>
          <w:szCs w:val="40"/>
        </w:rPr>
      </w:pP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>“LÒNG HI</w:t>
      </w:r>
      <w:r w:rsidRPr="003D2D58">
        <w:rPr>
          <w:rFonts w:ascii="Cambria" w:hAnsi="Cambria" w:cs="Cambria"/>
          <w:color w:val="2F5496" w:themeColor="accent5" w:themeShade="BF"/>
          <w:sz w:val="40"/>
          <w:szCs w:val="40"/>
        </w:rPr>
        <w:t>Ế</w:t>
      </w:r>
      <w:r w:rsidRPr="003D2D58">
        <w:rPr>
          <w:rFonts w:ascii="Baskerville Old Face" w:hAnsi="Baskerville Old Face"/>
          <w:color w:val="2F5496" w:themeColor="accent5" w:themeShade="BF"/>
          <w:sz w:val="40"/>
          <w:szCs w:val="40"/>
        </w:rPr>
        <w:t>U KHÁCH”</w:t>
      </w:r>
    </w:p>
    <w:p w:rsidR="00AB3C7F" w:rsidRDefault="00552596" w:rsidP="00552596">
      <w:pPr>
        <w:jc w:val="center"/>
        <w:rPr>
          <w:color w:val="FF0000"/>
          <w:sz w:val="28"/>
          <w:szCs w:val="28"/>
        </w:rPr>
      </w:pPr>
      <w:r w:rsidRPr="00C63CBA">
        <w:rPr>
          <w:color w:val="FF0000"/>
          <w:sz w:val="28"/>
          <w:szCs w:val="28"/>
        </w:rPr>
        <w:t>“</w:t>
      </w:r>
      <w:proofErr w:type="spellStart"/>
      <w:r w:rsidRPr="00C63CBA">
        <w:rPr>
          <w:color w:val="FF0000"/>
          <w:sz w:val="28"/>
          <w:szCs w:val="28"/>
        </w:rPr>
        <w:t>Mong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là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bài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viết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này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có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thể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giúp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nâng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cao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khả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năng</w:t>
      </w:r>
      <w:proofErr w:type="spellEnd"/>
      <w:r w:rsidRPr="00C63CBA">
        <w:rPr>
          <w:color w:val="FF0000"/>
          <w:sz w:val="28"/>
          <w:szCs w:val="28"/>
        </w:rPr>
        <w:t xml:space="preserve"> </w:t>
      </w:r>
    </w:p>
    <w:p w:rsidR="00552596" w:rsidRPr="00C63CBA" w:rsidRDefault="00552596" w:rsidP="00552596">
      <w:pPr>
        <w:jc w:val="center"/>
        <w:rPr>
          <w:color w:val="FF0000"/>
          <w:sz w:val="28"/>
          <w:szCs w:val="28"/>
        </w:rPr>
      </w:pPr>
      <w:proofErr w:type="spellStart"/>
      <w:r w:rsidRPr="00C63CBA">
        <w:rPr>
          <w:color w:val="FF0000"/>
          <w:sz w:val="28"/>
          <w:szCs w:val="28"/>
        </w:rPr>
        <w:t>sử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dụng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tiếng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Nhật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của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các</w:t>
      </w:r>
      <w:proofErr w:type="spellEnd"/>
      <w:r w:rsidRPr="00C63CBA">
        <w:rPr>
          <w:color w:val="FF0000"/>
          <w:sz w:val="28"/>
          <w:szCs w:val="28"/>
        </w:rPr>
        <w:t xml:space="preserve"> </w:t>
      </w:r>
      <w:proofErr w:type="spellStart"/>
      <w:r w:rsidRPr="00C63CBA">
        <w:rPr>
          <w:color w:val="FF0000"/>
          <w:sz w:val="28"/>
          <w:szCs w:val="28"/>
        </w:rPr>
        <w:t>bạn</w:t>
      </w:r>
      <w:proofErr w:type="spellEnd"/>
      <w:r w:rsidRPr="00C63CBA">
        <w:rPr>
          <w:color w:val="FF0000"/>
          <w:sz w:val="28"/>
          <w:szCs w:val="28"/>
        </w:rPr>
        <w:t>.”</w:t>
      </w:r>
    </w:p>
    <w:p w:rsidR="00552596" w:rsidRDefault="00552596" w:rsidP="00552596">
      <w:pPr>
        <w:jc w:val="both"/>
      </w:pPr>
    </w:p>
    <w:p w:rsidR="00552596" w:rsidRPr="00AB3C7F" w:rsidRDefault="00552596" w:rsidP="00552596">
      <w:pPr>
        <w:ind w:firstLine="720"/>
        <w:jc w:val="both"/>
        <w:rPr>
          <w:sz w:val="24"/>
          <w:szCs w:val="24"/>
        </w:rPr>
      </w:pPr>
      <w:proofErr w:type="spellStart"/>
      <w:r w:rsidRPr="00AB3C7F">
        <w:rPr>
          <w:sz w:val="24"/>
          <w:szCs w:val="24"/>
        </w:rPr>
        <w:t>Đối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công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việc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đối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diện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hàng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không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cần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ai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cũng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biết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chúng</w:t>
      </w:r>
      <w:proofErr w:type="spellEnd"/>
      <w:r w:rsidRPr="00AB3C7F">
        <w:rPr>
          <w:sz w:val="24"/>
          <w:szCs w:val="24"/>
        </w:rPr>
        <w:t xml:space="preserve"> ta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ứng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xử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như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thế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nào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cảm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thấy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lòng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điều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rất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quan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trọng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Ứng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xử</w:t>
      </w:r>
      <w:proofErr w:type="spellEnd"/>
      <w:r w:rsidRPr="00AB3C7F">
        <w:rPr>
          <w:sz w:val="24"/>
          <w:szCs w:val="24"/>
        </w:rPr>
        <w:t xml:space="preserve"> ở </w:t>
      </w:r>
      <w:proofErr w:type="spellStart"/>
      <w:r w:rsidRPr="00AB3C7F">
        <w:rPr>
          <w:sz w:val="24"/>
          <w:szCs w:val="24"/>
        </w:rPr>
        <w:t>đây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không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chỉ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thái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độ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còn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thì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nghe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dễ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vậy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nhưng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biết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sao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đối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phương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cảm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thấy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lòng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đây</w:t>
      </w:r>
      <w:proofErr w:type="spellEnd"/>
      <w:r w:rsidRPr="00AB3C7F">
        <w:rPr>
          <w:sz w:val="24"/>
          <w:szCs w:val="24"/>
        </w:rPr>
        <w:t xml:space="preserve">? Ờ, </w:t>
      </w:r>
      <w:proofErr w:type="spellStart"/>
      <w:r w:rsidRPr="00AB3C7F">
        <w:rPr>
          <w:sz w:val="24"/>
          <w:szCs w:val="24"/>
        </w:rPr>
        <w:t>thì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chúng</w:t>
      </w:r>
      <w:proofErr w:type="spellEnd"/>
      <w:r w:rsidRPr="00AB3C7F">
        <w:rPr>
          <w:sz w:val="24"/>
          <w:szCs w:val="24"/>
        </w:rPr>
        <w:t xml:space="preserve"> ta </w:t>
      </w:r>
      <w:proofErr w:type="spellStart"/>
      <w:r w:rsidRPr="00AB3C7F">
        <w:rPr>
          <w:sz w:val="24"/>
          <w:szCs w:val="24"/>
        </w:rPr>
        <w:t>hãy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đặt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mình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vào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vị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trí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của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xem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sao</w:t>
      </w:r>
      <w:proofErr w:type="spellEnd"/>
      <w:r w:rsidRPr="00AB3C7F">
        <w:rPr>
          <w:sz w:val="24"/>
          <w:szCs w:val="24"/>
        </w:rPr>
        <w:t>…</w:t>
      </w:r>
      <w:proofErr w:type="spellStart"/>
      <w:r w:rsidRPr="00AB3C7F">
        <w:rPr>
          <w:sz w:val="24"/>
          <w:szCs w:val="24"/>
        </w:rPr>
        <w:t>mà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còn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vị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tính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nữa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nhé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chỉ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thế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chúng</w:t>
      </w:r>
      <w:proofErr w:type="spellEnd"/>
      <w:r w:rsidRPr="00AB3C7F">
        <w:rPr>
          <w:sz w:val="24"/>
          <w:szCs w:val="24"/>
        </w:rPr>
        <w:t xml:space="preserve"> ta </w:t>
      </w:r>
      <w:proofErr w:type="spellStart"/>
      <w:r w:rsidRPr="00AB3C7F">
        <w:rPr>
          <w:sz w:val="24"/>
          <w:szCs w:val="24"/>
        </w:rPr>
        <w:t>mới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biết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mong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điều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gì</w:t>
      </w:r>
      <w:proofErr w:type="spellEnd"/>
      <w:r w:rsidRPr="00AB3C7F">
        <w:rPr>
          <w:sz w:val="24"/>
          <w:szCs w:val="24"/>
        </w:rPr>
        <w:t xml:space="preserve"> ở </w:t>
      </w:r>
      <w:proofErr w:type="spellStart"/>
      <w:r w:rsidRPr="00AB3C7F">
        <w:rPr>
          <w:sz w:val="24"/>
          <w:szCs w:val="24"/>
        </w:rPr>
        <w:t>chúng</w:t>
      </w:r>
      <w:proofErr w:type="spellEnd"/>
      <w:r w:rsidRPr="00AB3C7F">
        <w:rPr>
          <w:sz w:val="24"/>
          <w:szCs w:val="24"/>
        </w:rPr>
        <w:t xml:space="preserve"> ta. </w:t>
      </w:r>
    </w:p>
    <w:p w:rsidR="00552596" w:rsidRPr="00AB3C7F" w:rsidRDefault="00552596" w:rsidP="00552596">
      <w:pPr>
        <w:ind w:firstLine="720"/>
        <w:jc w:val="both"/>
        <w:rPr>
          <w:sz w:val="24"/>
          <w:szCs w:val="24"/>
        </w:rPr>
      </w:pPr>
      <w:proofErr w:type="spellStart"/>
      <w:r w:rsidRPr="00AB3C7F">
        <w:rPr>
          <w:sz w:val="24"/>
          <w:szCs w:val="24"/>
        </w:rPr>
        <w:t>Tôi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thật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ấn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tượng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</w:t>
      </w:r>
      <w:r w:rsidR="00174F76">
        <w:rPr>
          <w:sz w:val="24"/>
          <w:szCs w:val="24"/>
        </w:rPr>
        <w:t>i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cách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ứng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xử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của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người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Nhật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Họ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tiếp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đón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đến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dịch</w:t>
      </w:r>
      <w:proofErr w:type="spellEnd"/>
      <w:r w:rsidR="00174F76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74F76">
        <w:rPr>
          <w:sz w:val="24"/>
          <w:szCs w:val="24"/>
        </w:rPr>
        <w:t>vụ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của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mình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một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tâm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trạng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như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đón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đến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mình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chơi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vậy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Người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Nhật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suy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nghĩ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rằng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người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đến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từ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nơi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xa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nên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trân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trọng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điều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cố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gắng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hiện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sao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vị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ấy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cảm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thấy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thoải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mái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trong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suốt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gian</w:t>
      </w:r>
      <w:proofErr w:type="spellEnd"/>
      <w:r w:rsidRPr="00AB3C7F">
        <w:rPr>
          <w:sz w:val="24"/>
          <w:szCs w:val="24"/>
        </w:rPr>
        <w:t xml:space="preserve"> ở </w:t>
      </w:r>
      <w:proofErr w:type="spellStart"/>
      <w:r w:rsidRPr="00AB3C7F">
        <w:rPr>
          <w:sz w:val="24"/>
          <w:szCs w:val="24"/>
        </w:rPr>
        <w:t>chỗ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chúng</w:t>
      </w:r>
      <w:proofErr w:type="spellEnd"/>
      <w:r w:rsidRPr="00AB3C7F">
        <w:rPr>
          <w:sz w:val="24"/>
          <w:szCs w:val="24"/>
        </w:rPr>
        <w:t xml:space="preserve"> ta. </w:t>
      </w:r>
      <w:proofErr w:type="spellStart"/>
      <w:r w:rsidRPr="00AB3C7F">
        <w:rPr>
          <w:sz w:val="24"/>
          <w:szCs w:val="24"/>
        </w:rPr>
        <w:t>Những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dùng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cần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lịch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Thế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nhưng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tiếng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Nhật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người</w:t>
      </w:r>
      <w:proofErr w:type="spellEnd"/>
      <w:r w:rsidRPr="00AB3C7F">
        <w:rPr>
          <w:sz w:val="24"/>
          <w:szCs w:val="24"/>
        </w:rPr>
        <w:t xml:space="preserve"> ta </w:t>
      </w:r>
      <w:proofErr w:type="spellStart"/>
      <w:r w:rsidRPr="00AB3C7F">
        <w:rPr>
          <w:sz w:val="24"/>
          <w:szCs w:val="24"/>
        </w:rPr>
        <w:t>hiểu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đã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khó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lịch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lại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càng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hơn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thật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="00AB3C7F" w:rsidRPr="00AB3C7F">
        <w:rPr>
          <w:sz w:val="24"/>
          <w:szCs w:val="24"/>
        </w:rPr>
        <w:t>làm</w:t>
      </w:r>
      <w:proofErr w:type="spellEnd"/>
      <w:r w:rsidR="00AB3C7F" w:rsidRPr="00AB3C7F">
        <w:rPr>
          <w:sz w:val="24"/>
          <w:szCs w:val="24"/>
        </w:rPr>
        <w:t xml:space="preserve"> </w:t>
      </w:r>
      <w:proofErr w:type="spellStart"/>
      <w:r w:rsidR="00AB3C7F" w:rsidRPr="00AB3C7F">
        <w:rPr>
          <w:sz w:val="24"/>
          <w:szCs w:val="24"/>
        </w:rPr>
        <w:t>khó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các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bạn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người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nước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ngoài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Dù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proofErr w:type="gramStart"/>
      <w:r w:rsidRPr="00AB3C7F">
        <w:rPr>
          <w:sz w:val="24"/>
          <w:szCs w:val="24"/>
        </w:rPr>
        <w:t>vậy</w:t>
      </w:r>
      <w:proofErr w:type="spellEnd"/>
      <w:r w:rsidRPr="00AB3C7F">
        <w:rPr>
          <w:sz w:val="24"/>
          <w:szCs w:val="24"/>
        </w:rPr>
        <w:t xml:space="preserve">,  </w:t>
      </w:r>
      <w:proofErr w:type="spellStart"/>
      <w:r w:rsidRPr="00AB3C7F">
        <w:rPr>
          <w:sz w:val="24"/>
          <w:szCs w:val="24"/>
        </w:rPr>
        <w:t>việc</w:t>
      </w:r>
      <w:proofErr w:type="spellEnd"/>
      <w:proofErr w:type="gram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sử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dụng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câu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từ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lịch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với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khách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hàng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điều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rất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rất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quan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trọng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nên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việc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trang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bị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mình</w:t>
      </w:r>
      <w:proofErr w:type="spellEnd"/>
      <w:r w:rsidRPr="00AB3C7F">
        <w:rPr>
          <w:sz w:val="24"/>
          <w:szCs w:val="24"/>
        </w:rPr>
        <w:t xml:space="preserve"> “</w:t>
      </w:r>
      <w:proofErr w:type="spellStart"/>
      <w:r w:rsidRPr="00AB3C7F">
        <w:rPr>
          <w:sz w:val="24"/>
          <w:szCs w:val="24"/>
        </w:rPr>
        <w:t>kỹ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năng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nói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tiếng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Nhật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lịch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sự</w:t>
      </w:r>
      <w:proofErr w:type="spellEnd"/>
      <w:r w:rsidRPr="00AB3C7F">
        <w:rPr>
          <w:sz w:val="24"/>
          <w:szCs w:val="24"/>
        </w:rPr>
        <w:t xml:space="preserve">” </w:t>
      </w:r>
      <w:proofErr w:type="spellStart"/>
      <w:r w:rsidRPr="00AB3C7F">
        <w:rPr>
          <w:sz w:val="24"/>
          <w:szCs w:val="24"/>
        </w:rPr>
        <w:t>là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điều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cần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thiết</w:t>
      </w:r>
      <w:proofErr w:type="spellEnd"/>
      <w:r w:rsidRPr="00AB3C7F">
        <w:rPr>
          <w:sz w:val="24"/>
          <w:szCs w:val="24"/>
        </w:rPr>
        <w:t>.</w:t>
      </w:r>
    </w:p>
    <w:p w:rsidR="00552596" w:rsidRPr="00AB3C7F" w:rsidRDefault="00AB3C7F" w:rsidP="00552596">
      <w:pPr>
        <w:ind w:firstLine="720"/>
        <w:jc w:val="both"/>
        <w:rPr>
          <w:sz w:val="24"/>
          <w:szCs w:val="24"/>
        </w:rPr>
      </w:pPr>
      <w:proofErr w:type="spellStart"/>
      <w:r w:rsidRPr="00AB3C7F">
        <w:rPr>
          <w:sz w:val="24"/>
          <w:szCs w:val="24"/>
        </w:rPr>
        <w:t>Trong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này</w:t>
      </w:r>
      <w:proofErr w:type="spellEnd"/>
      <w:r w:rsidRPr="00AB3C7F">
        <w:rPr>
          <w:sz w:val="24"/>
          <w:szCs w:val="24"/>
        </w:rPr>
        <w:t xml:space="preserve">, Japanese House </w:t>
      </w:r>
      <w:proofErr w:type="spellStart"/>
      <w:r w:rsidRPr="00AB3C7F">
        <w:rPr>
          <w:sz w:val="24"/>
          <w:szCs w:val="24"/>
        </w:rPr>
        <w:t>sẽ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trình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bày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những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câu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nói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thường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gặp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đối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với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những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người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làm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việc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trong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môi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trường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dịch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vụ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của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các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doanh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nghiệp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Nhật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Bản</w:t>
      </w:r>
      <w:proofErr w:type="spellEnd"/>
      <w:r w:rsidR="00552596" w:rsidRPr="00AB3C7F">
        <w:rPr>
          <w:sz w:val="24"/>
          <w:szCs w:val="24"/>
        </w:rPr>
        <w:t xml:space="preserve">. </w:t>
      </w:r>
      <w:proofErr w:type="spellStart"/>
      <w:r w:rsidR="00552596" w:rsidRPr="00AB3C7F">
        <w:rPr>
          <w:sz w:val="24"/>
          <w:szCs w:val="24"/>
        </w:rPr>
        <w:t>Với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lời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dịch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và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phiên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âm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cách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đọc</w:t>
      </w:r>
      <w:proofErr w:type="spellEnd"/>
      <w:r w:rsidR="00552596" w:rsidRPr="00AB3C7F">
        <w:rPr>
          <w:sz w:val="24"/>
          <w:szCs w:val="24"/>
        </w:rPr>
        <w:t xml:space="preserve">, </w:t>
      </w:r>
      <w:proofErr w:type="spellStart"/>
      <w:r w:rsidR="00552596" w:rsidRPr="00AB3C7F">
        <w:rPr>
          <w:sz w:val="24"/>
          <w:szCs w:val="24"/>
        </w:rPr>
        <w:t>hy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vọng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là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các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bạn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có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thể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đọc</w:t>
      </w:r>
      <w:proofErr w:type="spellEnd"/>
      <w:r w:rsidR="00552596" w:rsidRPr="00AB3C7F">
        <w:rPr>
          <w:sz w:val="24"/>
          <w:szCs w:val="24"/>
        </w:rPr>
        <w:t xml:space="preserve">, </w:t>
      </w:r>
      <w:proofErr w:type="spellStart"/>
      <w:r w:rsidR="00552596" w:rsidRPr="00AB3C7F">
        <w:rPr>
          <w:sz w:val="24"/>
          <w:szCs w:val="24"/>
        </w:rPr>
        <w:t>hiểu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và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ứng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dụng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được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trong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thực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tế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cho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dù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phần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ngữ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pháp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đó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các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bạn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chưa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được</w:t>
      </w:r>
      <w:proofErr w:type="spellEnd"/>
      <w:r w:rsidR="00552596" w:rsidRPr="00AB3C7F">
        <w:rPr>
          <w:sz w:val="24"/>
          <w:szCs w:val="24"/>
        </w:rPr>
        <w:t xml:space="preserve"> </w:t>
      </w:r>
      <w:proofErr w:type="spellStart"/>
      <w:r w:rsidR="00552596" w:rsidRPr="00AB3C7F">
        <w:rPr>
          <w:sz w:val="24"/>
          <w:szCs w:val="24"/>
        </w:rPr>
        <w:t>học</w:t>
      </w:r>
      <w:proofErr w:type="spellEnd"/>
      <w:r w:rsidR="00552596" w:rsidRPr="00AB3C7F">
        <w:rPr>
          <w:sz w:val="24"/>
          <w:szCs w:val="24"/>
        </w:rPr>
        <w:t>.</w:t>
      </w:r>
    </w:p>
    <w:p w:rsidR="00552596" w:rsidRDefault="00552596" w:rsidP="00552596">
      <w:pPr>
        <w:ind w:firstLine="720"/>
        <w:jc w:val="both"/>
        <w:rPr>
          <w:sz w:val="24"/>
          <w:szCs w:val="24"/>
        </w:rPr>
      </w:pPr>
      <w:proofErr w:type="spellStart"/>
      <w:r w:rsidRPr="00AB3C7F">
        <w:rPr>
          <w:sz w:val="24"/>
          <w:szCs w:val="24"/>
        </w:rPr>
        <w:t>Ngoài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ra</w:t>
      </w:r>
      <w:proofErr w:type="spellEnd"/>
      <w:r w:rsidRPr="00AB3C7F">
        <w:rPr>
          <w:sz w:val="24"/>
          <w:szCs w:val="24"/>
        </w:rPr>
        <w:t xml:space="preserve">, do </w:t>
      </w:r>
      <w:proofErr w:type="spellStart"/>
      <w:r w:rsidRPr="00AB3C7F">
        <w:rPr>
          <w:sz w:val="24"/>
          <w:szCs w:val="24"/>
        </w:rPr>
        <w:t>số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lượng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câu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mẫu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quá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nhiề</w:t>
      </w:r>
      <w:r w:rsidR="00174F76">
        <w:rPr>
          <w:sz w:val="24"/>
          <w:szCs w:val="24"/>
        </w:rPr>
        <w:t>u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nên</w:t>
      </w:r>
      <w:proofErr w:type="spellEnd"/>
      <w:r w:rsidRPr="00AB3C7F">
        <w:rPr>
          <w:sz w:val="24"/>
          <w:szCs w:val="24"/>
        </w:rPr>
        <w:t xml:space="preserve"> Japanese House </w:t>
      </w:r>
      <w:proofErr w:type="spellStart"/>
      <w:r w:rsidRPr="00AB3C7F">
        <w:rPr>
          <w:sz w:val="24"/>
          <w:szCs w:val="24"/>
        </w:rPr>
        <w:t>xin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phép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đăng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từng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="00174F76">
        <w:rPr>
          <w:sz w:val="24"/>
          <w:szCs w:val="24"/>
        </w:rPr>
        <w:t>bài</w:t>
      </w:r>
      <w:proofErr w:type="spellEnd"/>
      <w:r w:rsidR="00174F76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theo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rFonts w:hint="eastAsia"/>
          <w:sz w:val="24"/>
          <w:szCs w:val="24"/>
        </w:rPr>
        <w:t>t</w:t>
      </w:r>
      <w:r w:rsidRPr="00AB3C7F">
        <w:rPr>
          <w:sz w:val="24"/>
          <w:szCs w:val="24"/>
        </w:rPr>
        <w:t>ừng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chủ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đề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Các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bạn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hãy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theo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dõi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được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đọc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những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tiếp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theo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nhé</w:t>
      </w:r>
      <w:proofErr w:type="spellEnd"/>
      <w:r w:rsidRPr="00AB3C7F">
        <w:rPr>
          <w:sz w:val="24"/>
          <w:szCs w:val="24"/>
        </w:rPr>
        <w:t xml:space="preserve">.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đọc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toàn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bộ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nội</w:t>
      </w:r>
      <w:proofErr w:type="spellEnd"/>
      <w:r w:rsidRPr="00AB3C7F">
        <w:rPr>
          <w:sz w:val="24"/>
          <w:szCs w:val="24"/>
        </w:rPr>
        <w:t xml:space="preserve"> dung </w:t>
      </w:r>
      <w:proofErr w:type="spellStart"/>
      <w:r w:rsidRPr="00AB3C7F">
        <w:rPr>
          <w:sz w:val="24"/>
          <w:szCs w:val="24"/>
        </w:rPr>
        <w:t>bài</w:t>
      </w:r>
      <w:proofErr w:type="spellEnd"/>
      <w:r w:rsidRPr="00AB3C7F">
        <w:rPr>
          <w:sz w:val="24"/>
          <w:szCs w:val="24"/>
        </w:rPr>
        <w:t xml:space="preserve">, </w:t>
      </w:r>
      <w:proofErr w:type="spellStart"/>
      <w:r w:rsidRPr="00AB3C7F">
        <w:rPr>
          <w:sz w:val="24"/>
          <w:szCs w:val="24"/>
        </w:rPr>
        <w:t>xin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vào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trang</w:t>
      </w:r>
      <w:proofErr w:type="spellEnd"/>
      <w:r w:rsidRPr="00AB3C7F">
        <w:rPr>
          <w:sz w:val="24"/>
          <w:szCs w:val="24"/>
        </w:rPr>
        <w:t xml:space="preserve"> </w:t>
      </w:r>
      <w:hyperlink r:id="rId7" w:history="1">
        <w:r w:rsidRPr="00AB3C7F">
          <w:rPr>
            <w:rStyle w:val="Hyperlink"/>
            <w:sz w:val="24"/>
            <w:szCs w:val="24"/>
          </w:rPr>
          <w:t>https://japanesehouse.com.vn/</w:t>
        </w:r>
      </w:hyperlink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để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tải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tài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liệu</w:t>
      </w:r>
      <w:proofErr w:type="spellEnd"/>
      <w:r w:rsidRPr="00AB3C7F">
        <w:rPr>
          <w:sz w:val="24"/>
          <w:szCs w:val="24"/>
        </w:rPr>
        <w:t xml:space="preserve"> </w:t>
      </w:r>
      <w:proofErr w:type="spellStart"/>
      <w:r w:rsidRPr="00AB3C7F">
        <w:rPr>
          <w:sz w:val="24"/>
          <w:szCs w:val="24"/>
        </w:rPr>
        <w:t>nhé</w:t>
      </w:r>
      <w:proofErr w:type="spellEnd"/>
      <w:r w:rsidRPr="00AB3C7F">
        <w:rPr>
          <w:sz w:val="24"/>
          <w:szCs w:val="24"/>
        </w:rPr>
        <w:t xml:space="preserve">. </w:t>
      </w:r>
    </w:p>
    <w:p w:rsidR="00B15E5F" w:rsidRDefault="00B15E5F" w:rsidP="00552596">
      <w:pPr>
        <w:ind w:firstLine="720"/>
        <w:jc w:val="both"/>
        <w:rPr>
          <w:sz w:val="24"/>
          <w:szCs w:val="24"/>
        </w:rPr>
      </w:pPr>
    </w:p>
    <w:p w:rsidR="00B15E5F" w:rsidRDefault="00B15E5F" w:rsidP="00B15E5F">
      <w:pPr>
        <w:jc w:val="both"/>
        <w:rPr>
          <w:sz w:val="24"/>
          <w:szCs w:val="24"/>
        </w:rPr>
      </w:pPr>
    </w:p>
    <w:p w:rsidR="00B15E5F" w:rsidRPr="00B15E5F" w:rsidRDefault="00B15E5F" w:rsidP="00B15E5F">
      <w:pPr>
        <w:ind w:left="-9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bạn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bất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câu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hỏi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nào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liên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đến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việc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tiếng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Nhật</w:t>
      </w:r>
      <w:proofErr w:type="spellEnd"/>
      <w:r>
        <w:rPr>
          <w:i/>
          <w:sz w:val="20"/>
          <w:szCs w:val="20"/>
        </w:rPr>
        <w:t xml:space="preserve">,  </w:t>
      </w:r>
      <w:proofErr w:type="spellStart"/>
      <w:r>
        <w:rPr>
          <w:i/>
          <w:sz w:val="20"/>
          <w:szCs w:val="20"/>
        </w:rPr>
        <w:t>xin</w:t>
      </w:r>
      <w:proofErr w:type="spellEnd"/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hãy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gọi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hoặc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nhắn</w:t>
      </w:r>
      <w:proofErr w:type="spellEnd"/>
      <w:r>
        <w:rPr>
          <w:i/>
          <w:sz w:val="20"/>
          <w:szCs w:val="20"/>
        </w:rPr>
        <w:t xml:space="preserve"> tin </w:t>
      </w:r>
      <w:proofErr w:type="spellStart"/>
      <w:r>
        <w:rPr>
          <w:i/>
          <w:sz w:val="20"/>
          <w:szCs w:val="20"/>
        </w:rPr>
        <w:t>đến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color w:val="FF0000"/>
          <w:sz w:val="24"/>
          <w:szCs w:val="24"/>
          <w:u w:val="single"/>
        </w:rPr>
        <w:t>Zalo</w:t>
      </w:r>
      <w:proofErr w:type="spellEnd"/>
      <w:r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szCs w:val="24"/>
          <w:u w:val="single"/>
        </w:rPr>
        <w:t>số</w:t>
      </w:r>
      <w:proofErr w:type="spellEnd"/>
      <w:r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>
        <w:rPr>
          <w:i/>
          <w:color w:val="FF0000"/>
          <w:sz w:val="24"/>
          <w:szCs w:val="24"/>
          <w:u w:val="single"/>
        </w:rPr>
        <w:t>gặp</w:t>
      </w:r>
      <w:proofErr w:type="spellEnd"/>
      <w:r>
        <w:rPr>
          <w:i/>
          <w:color w:val="FF0000"/>
          <w:sz w:val="24"/>
          <w:szCs w:val="24"/>
          <w:u w:val="single"/>
        </w:rPr>
        <w:t xml:space="preserve"> Anna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được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vấn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nhé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Sự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tâm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dõi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của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các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bạn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điều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cố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mà</w:t>
      </w:r>
      <w:proofErr w:type="spellEnd"/>
      <w:r>
        <w:rPr>
          <w:i/>
          <w:sz w:val="20"/>
          <w:szCs w:val="20"/>
        </w:rPr>
        <w:t xml:space="preserve"> Japanese House </w:t>
      </w:r>
      <w:proofErr w:type="spellStart"/>
      <w:r>
        <w:rPr>
          <w:i/>
          <w:sz w:val="20"/>
          <w:szCs w:val="20"/>
        </w:rPr>
        <w:t>luôn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trân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trọng</w:t>
      </w:r>
      <w:proofErr w:type="spellEnd"/>
      <w:r>
        <w:rPr>
          <w:i/>
          <w:sz w:val="20"/>
          <w:szCs w:val="20"/>
        </w:rPr>
        <w:t>.</w:t>
      </w:r>
      <w:r>
        <w:rPr>
          <w:i/>
          <w:color w:val="FF0000"/>
          <w:sz w:val="20"/>
          <w:szCs w:val="20"/>
        </w:rPr>
        <w:t>(</w:t>
      </w:r>
      <w:r>
        <w:rPr>
          <w:rFonts w:ascii="MS Mincho" w:eastAsia="MS Mincho" w:hAnsi="MS Mincho" w:cs="MS Mincho" w:hint="eastAsia"/>
          <w:i/>
          <w:color w:val="FF0000"/>
          <w:sz w:val="20"/>
          <w:szCs w:val="20"/>
        </w:rPr>
        <w:t>⋈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>
        <w:rPr>
          <w:rFonts w:hint="eastAsia"/>
          <w:i/>
          <w:color w:val="FF0000"/>
          <w:sz w:val="20"/>
          <w:szCs w:val="20"/>
        </w:rPr>
        <w:t>＞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>
        <w:rPr>
          <w:rFonts w:hint="eastAsia"/>
          <w:i/>
          <w:color w:val="FF0000"/>
          <w:sz w:val="20"/>
          <w:szCs w:val="20"/>
        </w:rPr>
        <w:t>＜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>
        <w:rPr>
          <w:i/>
          <w:color w:val="FF0000"/>
          <w:sz w:val="20"/>
          <w:szCs w:val="20"/>
        </w:rPr>
        <w:t>)</w:t>
      </w:r>
      <w:r>
        <w:rPr>
          <w:rFonts w:hint="eastAsia"/>
          <w:i/>
          <w:color w:val="FF0000"/>
          <w:sz w:val="20"/>
          <w:szCs w:val="20"/>
        </w:rPr>
        <w:t>。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B15E5F" w:rsidRPr="00B15E5F" w:rsidSect="00BB6837">
      <w:headerReference w:type="default" r:id="rId8"/>
      <w:footerReference w:type="default" r:id="rId9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66" w:rsidRDefault="00F01A66" w:rsidP="0051181E">
      <w:pPr>
        <w:spacing w:after="0" w:line="240" w:lineRule="auto"/>
      </w:pPr>
      <w:r>
        <w:separator/>
      </w:r>
    </w:p>
  </w:endnote>
  <w:endnote w:type="continuationSeparator" w:id="0">
    <w:p w:rsidR="00F01A66" w:rsidRDefault="00F01A66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66" w:rsidRDefault="00F01A66" w:rsidP="0051181E">
      <w:pPr>
        <w:spacing w:after="0" w:line="240" w:lineRule="auto"/>
      </w:pPr>
      <w:r>
        <w:separator/>
      </w:r>
    </w:p>
  </w:footnote>
  <w:footnote w:type="continuationSeparator" w:id="0">
    <w:p w:rsidR="00F01A66" w:rsidRDefault="00F01A66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174F76"/>
    <w:rsid w:val="00341492"/>
    <w:rsid w:val="00456258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84BF6"/>
    <w:rsid w:val="00801E9A"/>
    <w:rsid w:val="008E1264"/>
    <w:rsid w:val="00AB3C7F"/>
    <w:rsid w:val="00B15E5F"/>
    <w:rsid w:val="00BB6837"/>
    <w:rsid w:val="00C51EB4"/>
    <w:rsid w:val="00E06DC3"/>
    <w:rsid w:val="00E8696B"/>
    <w:rsid w:val="00F01A66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D7514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apanesehouse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10</cp:revision>
  <dcterms:created xsi:type="dcterms:W3CDTF">2020-11-07T03:54:00Z</dcterms:created>
  <dcterms:modified xsi:type="dcterms:W3CDTF">2020-11-11T02:46:00Z</dcterms:modified>
</cp:coreProperties>
</file>